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F6D4A1" w14:textId="77777777" w:rsidR="00D3090C" w:rsidRPr="00D3090C" w:rsidRDefault="00D3090C" w:rsidP="00D3090C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295EB9"/>
          <w:sz w:val="18"/>
          <w:szCs w:val="18"/>
          <w:lang w:eastAsia="it-IT"/>
        </w:rPr>
      </w:pPr>
      <w:r w:rsidRPr="00D3090C">
        <w:rPr>
          <w:rFonts w:ascii="Arial" w:eastAsia="Times New Roman" w:hAnsi="Arial" w:cs="Arial"/>
          <w:color w:val="295EB9"/>
          <w:sz w:val="18"/>
          <w:szCs w:val="18"/>
          <w:bdr w:val="none" w:sz="0" w:space="0" w:color="auto" w:frame="1"/>
          <w:lang w:eastAsia="it-IT"/>
        </w:rPr>
        <w:t>17/11/2020</w:t>
      </w:r>
    </w:p>
    <w:p w14:paraId="57480C0A" w14:textId="77777777" w:rsidR="00D3090C" w:rsidRPr="00D3090C" w:rsidRDefault="00D3090C" w:rsidP="00D3090C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2F2F2F"/>
          <w:sz w:val="18"/>
          <w:szCs w:val="18"/>
          <w:lang w:eastAsia="it-IT"/>
        </w:rPr>
      </w:pPr>
      <w:r w:rsidRPr="00D3090C">
        <w:rPr>
          <w:rFonts w:ascii="Arial" w:eastAsia="Times New Roman" w:hAnsi="Arial" w:cs="Arial"/>
          <w:color w:val="2F2F2F"/>
          <w:sz w:val="18"/>
          <w:szCs w:val="18"/>
          <w:lang w:eastAsia="it-IT"/>
        </w:rPr>
        <w:t>Terna rende noto che nell’apposita sezione Progetti Pilota ai sensi della Delibera ARERA 300/2017/R/EEL è pubblicata per la consultazione dei soggetti interessati la documentazione relativa al progetto pilota per la fornitura del servizio di </w:t>
      </w:r>
      <w:hyperlink r:id="rId5" w:history="1">
        <w:r w:rsidRPr="00D3090C">
          <w:rPr>
            <w:rFonts w:ascii="Arial" w:eastAsia="Times New Roman" w:hAnsi="Arial" w:cs="Arial"/>
            <w:color w:val="295EB9"/>
            <w:sz w:val="18"/>
            <w:szCs w:val="18"/>
            <w:u w:val="single"/>
            <w:bdr w:val="none" w:sz="0" w:space="0" w:color="auto" w:frame="1"/>
            <w:lang w:eastAsia="it-IT"/>
          </w:rPr>
          <w:t>regolazione secondaria</w:t>
        </w:r>
      </w:hyperlink>
      <w:r w:rsidRPr="00D3090C">
        <w:rPr>
          <w:rFonts w:ascii="Arial" w:eastAsia="Times New Roman" w:hAnsi="Arial" w:cs="Arial"/>
          <w:color w:val="2F2F2F"/>
          <w:sz w:val="18"/>
          <w:szCs w:val="18"/>
          <w:lang w:eastAsia="it-IT"/>
        </w:rPr>
        <w:t> della frequenza/potenza tramite risorse non già abilitate.</w:t>
      </w:r>
    </w:p>
    <w:p w14:paraId="0202B686" w14:textId="77777777" w:rsidR="00D3090C" w:rsidRPr="00D3090C" w:rsidRDefault="00D3090C" w:rsidP="00D3090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2F2F2F"/>
          <w:sz w:val="18"/>
          <w:szCs w:val="18"/>
          <w:lang w:eastAsia="it-IT"/>
        </w:rPr>
      </w:pPr>
      <w:r w:rsidRPr="00D3090C">
        <w:rPr>
          <w:rFonts w:ascii="Arial" w:eastAsia="Times New Roman" w:hAnsi="Arial" w:cs="Arial"/>
          <w:color w:val="2F2F2F"/>
          <w:sz w:val="18"/>
          <w:szCs w:val="18"/>
          <w:lang w:eastAsia="it-IT"/>
        </w:rPr>
        <w:t>In particolare, sono pubblicati i seguenti documenti:</w:t>
      </w:r>
    </w:p>
    <w:p w14:paraId="3D20F2D2" w14:textId="77777777" w:rsidR="00D3090C" w:rsidRPr="00D3090C" w:rsidRDefault="00D3090C" w:rsidP="00D309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Arial"/>
          <w:color w:val="2F2F2F"/>
          <w:sz w:val="18"/>
          <w:szCs w:val="18"/>
          <w:lang w:eastAsia="it-IT"/>
        </w:rPr>
      </w:pPr>
      <w:r w:rsidRPr="00D3090C">
        <w:rPr>
          <w:rFonts w:ascii="inherit" w:eastAsia="Times New Roman" w:hAnsi="inherit" w:cs="Arial"/>
          <w:color w:val="2F2F2F"/>
          <w:sz w:val="18"/>
          <w:szCs w:val="18"/>
          <w:lang w:eastAsia="it-IT"/>
        </w:rPr>
        <w:t>Regolamento del      progetto         pilota per      la         regolazione   secondaria    della frequenza/potenza</w:t>
      </w:r>
    </w:p>
    <w:p w14:paraId="3410285A" w14:textId="77777777" w:rsidR="00D3090C" w:rsidRPr="00D3090C" w:rsidRDefault="00D3090C" w:rsidP="00D309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Arial"/>
          <w:color w:val="2F2F2F"/>
          <w:sz w:val="18"/>
          <w:szCs w:val="18"/>
          <w:lang w:eastAsia="it-IT"/>
        </w:rPr>
      </w:pPr>
      <w:r w:rsidRPr="00D3090C">
        <w:rPr>
          <w:rFonts w:ascii="inherit" w:eastAsia="Times New Roman" w:hAnsi="inherit" w:cs="Arial"/>
          <w:color w:val="2F2F2F"/>
          <w:sz w:val="18"/>
          <w:szCs w:val="18"/>
          <w:lang w:eastAsia="it-IT"/>
        </w:rPr>
        <w:t>Allegato 1 - Richiesta di ammissione al progetto pilota</w:t>
      </w:r>
    </w:p>
    <w:p w14:paraId="6AE8C8CE" w14:textId="77777777" w:rsidR="00D3090C" w:rsidRPr="00D3090C" w:rsidRDefault="00D3090C" w:rsidP="00D309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Arial"/>
          <w:color w:val="2F2F2F"/>
          <w:sz w:val="18"/>
          <w:szCs w:val="18"/>
          <w:lang w:eastAsia="it-IT"/>
        </w:rPr>
      </w:pPr>
      <w:r w:rsidRPr="00D3090C">
        <w:rPr>
          <w:rFonts w:ascii="inherit" w:eastAsia="Times New Roman" w:hAnsi="inherit" w:cs="Arial"/>
          <w:color w:val="2F2F2F"/>
          <w:sz w:val="18"/>
          <w:szCs w:val="18"/>
          <w:lang w:eastAsia="it-IT"/>
        </w:rPr>
        <w:t>Allegato 2 - Requisiti tecnici per la partecipazione al progetto pilota</w:t>
      </w:r>
    </w:p>
    <w:p w14:paraId="7F6C64F1" w14:textId="77777777" w:rsidR="00D3090C" w:rsidRPr="00D3090C" w:rsidRDefault="00D3090C" w:rsidP="00D3090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2F2F2F"/>
          <w:sz w:val="18"/>
          <w:szCs w:val="18"/>
          <w:lang w:eastAsia="it-IT"/>
        </w:rPr>
      </w:pPr>
      <w:r w:rsidRPr="00D3090C">
        <w:rPr>
          <w:rFonts w:ascii="Arial" w:eastAsia="Times New Roman" w:hAnsi="Arial" w:cs="Arial"/>
          <w:color w:val="2F2F2F"/>
          <w:sz w:val="18"/>
          <w:szCs w:val="18"/>
          <w:lang w:eastAsia="it-IT"/>
        </w:rPr>
        <w:t>I soggetti interessati sono invitati a far pervenire le proprie osservazioni entro il 7 dicembre</w:t>
      </w:r>
    </w:p>
    <w:p w14:paraId="7C697725" w14:textId="77777777" w:rsidR="00D3090C" w:rsidRPr="00D3090C" w:rsidRDefault="00D3090C" w:rsidP="00D3090C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2F2F2F"/>
          <w:sz w:val="18"/>
          <w:szCs w:val="18"/>
          <w:lang w:eastAsia="it-IT"/>
        </w:rPr>
      </w:pPr>
      <w:r w:rsidRPr="00D3090C">
        <w:rPr>
          <w:rFonts w:ascii="Arial" w:eastAsia="Times New Roman" w:hAnsi="Arial" w:cs="Arial"/>
          <w:color w:val="2F2F2F"/>
          <w:sz w:val="18"/>
          <w:szCs w:val="18"/>
          <w:lang w:eastAsia="it-IT"/>
        </w:rPr>
        <w:t>2020 al seguente indirizzo di posta elettronica: </w:t>
      </w:r>
      <w:hyperlink r:id="rId6" w:history="1">
        <w:r w:rsidRPr="00D3090C">
          <w:rPr>
            <w:rFonts w:ascii="Arial" w:eastAsia="Times New Roman" w:hAnsi="Arial" w:cs="Arial"/>
            <w:color w:val="295EB9"/>
            <w:sz w:val="18"/>
            <w:szCs w:val="18"/>
            <w:u w:val="single"/>
            <w:bdr w:val="none" w:sz="0" w:space="0" w:color="auto" w:frame="1"/>
            <w:lang w:eastAsia="it-IT"/>
          </w:rPr>
          <w:t>progettipilota@terna.it</w:t>
        </w:r>
      </w:hyperlink>
    </w:p>
    <w:p w14:paraId="676D809D" w14:textId="77777777" w:rsidR="00FD0DD7" w:rsidRDefault="00FD0DD7"/>
    <w:sectPr w:rsidR="00FD0D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693D3B"/>
    <w:multiLevelType w:val="multilevel"/>
    <w:tmpl w:val="95C8C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90C"/>
    <w:rsid w:val="00D3090C"/>
    <w:rsid w:val="00FD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663BF"/>
  <w15:chartTrackingRefBased/>
  <w15:docId w15:val="{B98008F7-A099-4DA8-A530-1863F4548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ublication-datetime">
    <w:name w:val="publication-date__time"/>
    <w:basedOn w:val="Normale"/>
    <w:rsid w:val="00D30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D30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D309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7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7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34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4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17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62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7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5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gettipilota@terna.it" TargetMode="External"/><Relationship Id="rId5" Type="http://schemas.openxmlformats.org/officeDocument/2006/relationships/hyperlink" Target="https://www.terna.it/it/sistema-elettrico/progetti-pilota-delibera-arera-300-2017-reel/progetto-pilota-regolazione-secondar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Michelangelo Lafronza</dc:creator>
  <cp:keywords/>
  <dc:description/>
  <cp:lastModifiedBy>Michelangelo Lafronza</cp:lastModifiedBy>
  <cp:revision>1</cp:revision>
  <dcterms:created xsi:type="dcterms:W3CDTF">2020-11-18T14:36:00Z</dcterms:created>
  <dcterms:modified xsi:type="dcterms:W3CDTF">2020-11-18T14:37:00Z</dcterms:modified>
</cp:coreProperties>
</file>